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REPRESENTAÇÃO DE GRUPO OU COLETIVO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ARTÍSTICO-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OBS.: Essa declaração deve ser preenchida somente por agentes culturais que integram um grupo ou coletivo sem personalidade jurídica, ou seja, sem CNPJ.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GRUPO ARTÍSTICO: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128.0" w:type="dxa"/>
        <w:jc w:val="left"/>
        <w:tblLayout w:type="fixed"/>
        <w:tblLook w:val="0600"/>
      </w:tblPr>
      <w:tblGrid>
        <w:gridCol w:w="2798"/>
        <w:gridCol w:w="4290"/>
        <w:gridCol w:w="2040"/>
        <w:tblGridChange w:id="0">
          <w:tblGrid>
            <w:gridCol w:w="2798"/>
            <w:gridCol w:w="4290"/>
            <w:gridCol w:w="20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INTEGRANTE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[LOCAL]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[DATA]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551913" cy="10678602"/>
          <wp:effectExtent b="0" l="0" r="0" t="0"/>
          <wp:wrapNone/>
          <wp:docPr descr="Fundo preto com letras brancas&#10;&#10;Descrição gerada automaticamente" id="125061131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 w:val="1"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73B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5jHh0/ZQR7HSQRqzhCgIgB3WrA==">CgMxLjA4AHIhMWVvRERuQy12LTNxVXNSdjJzWU5hQnBpaFJPYVNtMkxS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2024-04-05T20:25:00Z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